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1B3A6B"/>
          <w:sz w:val="44"/>
          <w:szCs w:val="44"/>
        </w:rPr>
        <w:t xml:space="preserve">CHRISTOPHER LOBOZZO</w:t>
      </w:r>
    </w:p>
    <w:p>
      <w:pPr>
        <w:spacing w:after="50" w:before="0"/>
        <w:jc w:val="center"/>
      </w:pPr>
      <w:r>
        <w:rPr>
          <w:rFonts w:ascii="Arial" w:cs="Arial" w:eastAsia="Arial" w:hAnsi="Arial"/>
          <w:color w:val="555555"/>
          <w:sz w:val="20"/>
          <w:szCs w:val="20"/>
        </w:rPr>
        <w:t xml:space="preserve">AIoT Strategist  |  Enterprise Deployment Leader  |  Physical Security</w:t>
      </w:r>
    </w:p>
    <w:p>
      <w:pPr>
        <w:spacing w:after="20" w:before="0"/>
        <w:jc w:val="center"/>
      </w:pPr>
      <w:r>
        <w:rPr>
          <w:rFonts w:ascii="Arial" w:cs="Arial" w:eastAsia="Arial" w:hAnsi="Arial"/>
          <w:color w:val="888888"/>
          <w:sz w:val="19"/>
          <w:szCs w:val="19"/>
        </w:rPr>
        <w:t xml:space="preserve">(412) 908-1347   |   chris@pghdivelabs.com   |   Pittsburgh, PA   |   ozzo.dev/blogs</w:t>
      </w:r>
    </w:p>
    <w:p>
      <w:pPr>
        <w:pBdr>
          <w:bottom w:val="single" w:color="1B3A6B" w:sz="6" w:space="1"/>
        </w:pBdr>
        <w:spacing w:after="100" w:before="160"/>
      </w:pPr>
    </w:p>
    <w:p>
      <w:pPr>
        <w:spacing w:after="100" w:before="60"/>
      </w:pPr>
      <w:r>
        <w:rPr>
          <w:rFonts w:ascii="Arial" w:cs="Arial" w:eastAsia="Arial" w:hAnsi="Arial"/>
          <w:b/>
          <w:bCs/>
          <w:color w:val="1B3A6B"/>
          <w:sz w:val="20"/>
          <w:szCs w:val="20"/>
        </w:rPr>
        <w:t xml:space="preserve">SUMMARY</w:t>
      </w:r>
    </w:p>
    <w:p>
      <w:pPr>
        <w:spacing w:after="80" w:before="40"/>
      </w:pPr>
      <w:r>
        <w:rPr>
          <w:rFonts w:ascii="Arial" w:cs="Arial" w:eastAsia="Arial" w:hAnsi="Arial"/>
          <w:color w:val="222222"/>
          <w:sz w:val="20"/>
          <w:szCs w:val="20"/>
        </w:rPr>
        <w:t xml:space="preserve">Technical strategist and enterprise deployment leader with 25+ years in physical security, SaaS, and IoT. Specializes in taking complex, highly configurable platforms and driving them to measurable outcomes in enterprise environments, operating at the intersection of product, implementation, and customer success. Launched and scaled Genetec's Stratocast cloud platform from concept to the company's largest cloud deployment. Deep practitioner in AI applied to physical security, with a track record of solving hard problems in multi-stakeholder environments. Independent author and thought leader on AI evaluation and deployment strategy for enterprise security teams.</w:t>
      </w:r>
    </w:p>
    <w:p>
      <w:pPr>
        <w:pBdr>
          <w:bottom w:val="single" w:color="1B3A6B" w:sz="6" w:space="1"/>
        </w:pBdr>
        <w:spacing w:after="100" w:before="160"/>
      </w:pPr>
    </w:p>
    <w:p>
      <w:pPr>
        <w:spacing w:after="100" w:before="60"/>
      </w:pPr>
      <w:r>
        <w:rPr>
          <w:rFonts w:ascii="Arial" w:cs="Arial" w:eastAsia="Arial" w:hAnsi="Arial"/>
          <w:b/>
          <w:bCs/>
          <w:color w:val="1B3A6B"/>
          <w:sz w:val="20"/>
          <w:szCs w:val="20"/>
        </w:rPr>
        <w:t xml:space="preserve">KEY ACHIEVEMENTS</w:t>
      </w:r>
    </w:p>
    <w:p>
      <w:pPr>
        <w:spacing w:after="40" w:before="140"/>
      </w:pPr>
      <w:r>
        <w:rPr>
          <w:rFonts w:ascii="Arial" w:cs="Arial" w:eastAsia="Arial" w:hAnsi="Arial"/>
          <w:b/>
          <w:bCs/>
          <w:color w:val="1B3A6B"/>
          <w:sz w:val="21"/>
          <w:szCs w:val="21"/>
        </w:rPr>
        <w:t xml:space="preserve">Enterprise Deployment at Scale</w:t>
      </w:r>
    </w:p>
    <w:p>
      <w:pPr>
        <w:spacing w:after="80" w:before="40"/>
      </w:pPr>
      <w:r>
        <w:rPr>
          <w:rFonts w:ascii="Arial" w:cs="Arial" w:eastAsia="Arial" w:hAnsi="Arial"/>
          <w:color w:val="222222"/>
          <w:sz w:val="20"/>
          <w:szCs w:val="20"/>
        </w:rPr>
        <w:t xml:space="preserve">Took a technically immature SaaS platform to market against organizational resistance, scaling it to the largest cloud deployment in Genetec's history. Served as sole account owner across commercial, technical, and integration dimensions for landmark programs including Comcast SmartOffice and Project Green Light Detroit.</w:t>
      </w:r>
    </w:p>
    <w:p>
      <w:pPr>
        <w:spacing w:after="40" w:before="140"/>
      </w:pPr>
      <w:r>
        <w:rPr>
          <w:rFonts w:ascii="Arial" w:cs="Arial" w:eastAsia="Arial" w:hAnsi="Arial"/>
          <w:b/>
          <w:bCs/>
          <w:color w:val="1B3A6B"/>
          <w:sz w:val="21"/>
          <w:szCs w:val="21"/>
        </w:rPr>
        <w:t xml:space="preserve">AI Conviction in Physical Security</w:t>
      </w:r>
    </w:p>
    <w:p>
      <w:pPr>
        <w:spacing w:after="80" w:before="40"/>
      </w:pPr>
      <w:r>
        <w:rPr>
          <w:rFonts w:ascii="Arial" w:cs="Arial" w:eastAsia="Arial" w:hAnsi="Arial"/>
          <w:color w:val="222222"/>
          <w:sz w:val="20"/>
          <w:szCs w:val="20"/>
        </w:rPr>
        <w:t xml:space="preserve">Left a decade-long role when leadership's stance on AI became incompatible with the industry's trajectory. Used the transition to build and publish independent research on AI evaluation, deployment strategy, and retrofit frameworks for enterprise physical security teams at ozzo.dev/blogs.</w:t>
      </w:r>
    </w:p>
    <w:p>
      <w:pPr>
        <w:spacing w:after="40" w:before="140"/>
      </w:pPr>
      <w:r>
        <w:rPr>
          <w:rFonts w:ascii="Arial" w:cs="Arial" w:eastAsia="Arial" w:hAnsi="Arial"/>
          <w:b/>
          <w:bCs/>
          <w:color w:val="1B3A6B"/>
          <w:sz w:val="21"/>
          <w:szCs w:val="21"/>
        </w:rPr>
        <w:t xml:space="preserve">Complex Problem Solver</w:t>
      </w:r>
    </w:p>
    <w:p>
      <w:pPr>
        <w:spacing w:after="80" w:before="40"/>
      </w:pPr>
      <w:r>
        <w:rPr>
          <w:rFonts w:ascii="Arial" w:cs="Arial" w:eastAsia="Arial" w:hAnsi="Arial"/>
          <w:color w:val="222222"/>
          <w:sz w:val="20"/>
          <w:szCs w:val="20"/>
        </w:rPr>
        <w:t xml:space="preserve">Proven record of aligning multi-stakeholder environments: city governments, police departments, Fortune 500 channel partners, and enterprise security and IT teams. Turns ambiguous, multi-dimensional deployments into clean, measurable outcomes.</w:t>
      </w:r>
    </w:p>
    <w:p>
      <w:pPr>
        <w:pBdr>
          <w:bottom w:val="single" w:color="1B3A6B" w:sz="6" w:space="1"/>
        </w:pBdr>
        <w:spacing w:after="100" w:before="160"/>
      </w:pPr>
    </w:p>
    <w:p>
      <w:pPr>
        <w:spacing w:after="100" w:before="60"/>
      </w:pPr>
      <w:r>
        <w:rPr>
          <w:rFonts w:ascii="Arial" w:cs="Arial" w:eastAsia="Arial" w:hAnsi="Arial"/>
          <w:b/>
          <w:bCs/>
          <w:color w:val="1B3A6B"/>
          <w:sz w:val="20"/>
          <w:szCs w:val="20"/>
        </w:rPr>
        <w:t xml:space="preserve">EXPERIENCE</w:t>
      </w:r>
    </w:p>
    <w:p>
      <w:pPr>
        <w:tabs>
          <w:tab w:val="right" w:pos="9026"/>
        </w:tabs>
        <w:spacing w:after="40" w:before="200"/>
      </w:pPr>
      <w:r>
        <w:rPr>
          <w:rFonts w:ascii="Arial" w:cs="Arial" w:eastAsia="Arial" w:hAnsi="Arial"/>
          <w:b/>
          <w:bCs/>
          <w:color w:val="1B3A6B"/>
          <w:sz w:val="22"/>
          <w:szCs w:val="22"/>
        </w:rPr>
        <w:t xml:space="preserve">EPIC IO</w:t>
      </w:r>
      <w:r>
        <w:rPr>
          <w:rFonts w:ascii="Arial" w:cs="Arial" w:eastAsia="Arial" w:hAnsi="Arial"/>
          <w:color w:val="888888"/>
          <w:sz w:val="19"/>
          <w:szCs w:val="19"/>
        </w:rPr>
        <w:t xml:space="preserve">	November 2025 - Present</w:t>
      </w:r>
    </w:p>
    <w:p>
      <w:pPr>
        <w:spacing w:after="80" w:before="20"/>
      </w:pPr>
      <w:r>
        <w:rPr>
          <w:rFonts w:ascii="Arial" w:cs="Arial" w:eastAsia="Arial" w:hAnsi="Arial"/>
          <w:color w:val="555555"/>
          <w:sz w:val="19"/>
          <w:szCs w:val="19"/>
        </w:rPr>
        <w:t xml:space="preserve">Enterprise Solutions Director, AIoT  |  Remote</w:t>
      </w:r>
    </w:p>
    <w:p>
      <w:pPr>
        <w:spacing w:after="80" w:before="40"/>
      </w:pPr>
      <w:r>
        <w:rPr>
          <w:rFonts w:ascii="Arial" w:cs="Arial" w:eastAsia="Arial" w:hAnsi="Arial"/>
          <w:color w:val="222222"/>
          <w:sz w:val="20"/>
          <w:szCs w:val="20"/>
        </w:rPr>
        <w:t xml:space="preserve">Leading enterprise customer deployments and go-to-market execution for an AIoT platform targeting physical security, smart cities, and public safety markets.</w:t>
      </w:r>
    </w:p>
    <w:p>
      <w:pPr>
        <w:tabs>
          <w:tab w:val="right" w:pos="9026"/>
        </w:tabs>
        <w:spacing w:after="40" w:before="200"/>
      </w:pPr>
      <w:r>
        <w:rPr>
          <w:rFonts w:ascii="Arial" w:cs="Arial" w:eastAsia="Arial" w:hAnsi="Arial"/>
          <w:b/>
          <w:bCs/>
          <w:color w:val="1B3A6B"/>
          <w:sz w:val="22"/>
          <w:szCs w:val="22"/>
        </w:rPr>
        <w:t xml:space="preserve">GENETEC</w:t>
      </w:r>
      <w:r>
        <w:rPr>
          <w:rFonts w:ascii="Arial" w:cs="Arial" w:eastAsia="Arial" w:hAnsi="Arial"/>
          <w:color w:val="888888"/>
          <w:sz w:val="19"/>
          <w:szCs w:val="19"/>
        </w:rPr>
        <w:t xml:space="preserve">	December 2014 - August 2025</w:t>
      </w:r>
    </w:p>
    <w:p>
      <w:pPr>
        <w:spacing w:after="80" w:before="20"/>
      </w:pPr>
      <w:r>
        <w:rPr>
          <w:rFonts w:ascii="Arial" w:cs="Arial" w:eastAsia="Arial" w:hAnsi="Arial"/>
          <w:color w:val="555555"/>
          <w:sz w:val="19"/>
          <w:szCs w:val="19"/>
        </w:rPr>
        <w:t xml:space="preserve">Cloud Platform Strategist, Stratocast SaaS  |  Product Team, reporting to VP Cloud Services and CSO</w:t>
      </w:r>
    </w:p>
    <w:p>
      <w:pPr>
        <w:spacing w:after="80" w:before="40"/>
      </w:pPr>
      <w:r>
        <w:rPr>
          <w:rFonts w:ascii="Arial" w:cs="Arial" w:eastAsia="Arial" w:hAnsi="Arial"/>
          <w:color w:val="222222"/>
          <w:sz w:val="20"/>
          <w:szCs w:val="20"/>
        </w:rPr>
        <w:t xml:space="preserve">Owned enterprise deployment, adoption, and customer outcomes for Stratocast, Genetec's cloud video surveillance platform, operating at the intersection of product, implementation, and customer success to transform a technically immature platform into a scaled enterprise service with hundreds of thousands of active camera connections.</w:t>
      </w:r>
    </w:p>
    <w:p>
      <w:pPr>
        <w:pStyle w:val="ListParagraph"/>
        <w:numPr>
          <w:ilvl w:val="0"/>
          <w:numId w:val="2"/>
        </w:numPr>
        <w:spacing w:after="40" w:before="40"/>
      </w:pPr>
      <w:r>
        <w:rPr>
          <w:rFonts w:ascii="Arial" w:cs="Arial" w:eastAsia="Arial" w:hAnsi="Arial"/>
          <w:color w:val="222222"/>
          <w:sz w:val="20"/>
          <w:szCs w:val="20"/>
        </w:rPr>
        <w:t xml:space="preserve">Served as sole account owner, commercially, technically, and operationally, for the Comcast SmartOffice OEM program, co-architecting the commercial and technical framework that embedded Stratocast as Comcast's branded cloud security offering across their SMB customer base.</w:t>
      </w:r>
    </w:p>
    <w:p>
      <w:pPr>
        <w:pStyle w:val="ListParagraph"/>
        <w:numPr>
          <w:ilvl w:val="0"/>
          <w:numId w:val="2"/>
        </w:numPr>
        <w:spacing w:after="40" w:before="40"/>
      </w:pPr>
      <w:r>
        <w:rPr>
          <w:rFonts w:ascii="Arial" w:cs="Arial" w:eastAsia="Arial" w:hAnsi="Arial"/>
          <w:color w:val="222222"/>
          <w:sz w:val="20"/>
          <w:szCs w:val="20"/>
        </w:rPr>
        <w:t xml:space="preserve">Co-architected Project Green Light Detroit, the city's real-time public safety surveillance program connecting 700+ businesses and 3,000+ cameras to a live cloud platform streaming directly to the Detroit Police Department. Owned the business-facing implementation layer: partners, customers, and stakeholders outside the police infrastructure.</w:t>
      </w:r>
    </w:p>
    <w:p>
      <w:pPr>
        <w:pStyle w:val="ListParagraph"/>
        <w:numPr>
          <w:ilvl w:val="0"/>
          <w:numId w:val="2"/>
        </w:numPr>
        <w:spacing w:after="40" w:before="40"/>
      </w:pPr>
      <w:r>
        <w:rPr>
          <w:rFonts w:ascii="Arial" w:cs="Arial" w:eastAsia="Arial" w:hAnsi="Arial"/>
          <w:color w:val="222222"/>
          <w:sz w:val="20"/>
          <w:szCs w:val="20"/>
        </w:rPr>
        <w:t xml:space="preserve">Embedded within the Genetec product team, translating field deployment realities into platform improvements and bridging engineering priorities with customer implementation requirements at scale.</w:t>
      </w:r>
    </w:p>
    <w:p>
      <w:pPr>
        <w:pStyle w:val="ListParagraph"/>
        <w:numPr>
          <w:ilvl w:val="0"/>
          <w:numId w:val="2"/>
        </w:numPr>
        <w:spacing w:after="40" w:before="40"/>
      </w:pPr>
      <w:r>
        <w:rPr>
          <w:rFonts w:ascii="Arial" w:cs="Arial" w:eastAsia="Arial" w:hAnsi="Arial"/>
          <w:color w:val="222222"/>
          <w:sz w:val="20"/>
          <w:szCs w:val="20"/>
        </w:rPr>
        <w:t xml:space="preserve">Designed and operationalized enterprise adoption programs, standardizing onboarding, configuration, and rollout frameworks across a channel of 1,000+ trained professionals, improving deployment efficiency and customer satisfaction across strategic accounts.</w:t>
      </w:r>
    </w:p>
    <w:p>
      <w:pPr>
        <w:pStyle w:val="ListParagraph"/>
        <w:numPr>
          <w:ilvl w:val="0"/>
          <w:numId w:val="2"/>
        </w:numPr>
        <w:spacing w:after="40" w:before="40"/>
      </w:pPr>
      <w:r>
        <w:rPr>
          <w:rFonts w:ascii="Arial" w:cs="Arial" w:eastAsia="Arial" w:hAnsi="Arial"/>
          <w:color w:val="222222"/>
          <w:sz w:val="20"/>
          <w:szCs w:val="20"/>
        </w:rPr>
        <w:t xml:space="preserve">Owned contract renewal and expansion execution across strategic accounts, maintaining and growing enterprise relationships at scale, including full lifecycle management across the Comcast OEM portfolio.</w:t>
      </w:r>
    </w:p>
    <w:p>
      <w:pPr>
        <w:pStyle w:val="ListParagraph"/>
        <w:numPr>
          <w:ilvl w:val="0"/>
          <w:numId w:val="2"/>
        </w:numPr>
        <w:spacing w:after="40" w:before="40"/>
      </w:pPr>
      <w:r>
        <w:rPr>
          <w:rFonts w:ascii="Arial" w:cs="Arial" w:eastAsia="Arial" w:hAnsi="Arial"/>
          <w:color w:val="222222"/>
          <w:sz w:val="20"/>
          <w:szCs w:val="20"/>
        </w:rPr>
        <w:t xml:space="preserve">Achieved 100% of quota seven of eight eligible years and President's Club recognition five times (2018, 2019, 2021, 2022, 2023), driven by technical solutioning and customer outcome ownership rather than traditional sales motion.</w:t>
      </w:r>
    </w:p>
    <w:p>
      <w:pPr>
        <w:tabs>
          <w:tab w:val="right" w:pos="9026"/>
        </w:tabs>
        <w:spacing w:after="40" w:before="200"/>
      </w:pPr>
      <w:r>
        <w:rPr>
          <w:rFonts w:ascii="Arial" w:cs="Arial" w:eastAsia="Arial" w:hAnsi="Arial"/>
          <w:b/>
          <w:bCs/>
          <w:color w:val="1B3A6B"/>
          <w:sz w:val="22"/>
          <w:szCs w:val="22"/>
        </w:rPr>
        <w:t xml:space="preserve">ACTi</w:t>
      </w:r>
      <w:r>
        <w:rPr>
          <w:rFonts w:ascii="Arial" w:cs="Arial" w:eastAsia="Arial" w:hAnsi="Arial"/>
          <w:color w:val="888888"/>
          <w:sz w:val="19"/>
          <w:szCs w:val="19"/>
        </w:rPr>
        <w:t xml:space="preserve">	February 2013 - December 2014</w:t>
      </w:r>
    </w:p>
    <w:p>
      <w:pPr>
        <w:spacing w:after="80" w:before="20"/>
      </w:pPr>
      <w:r>
        <w:rPr>
          <w:rFonts w:ascii="Arial" w:cs="Arial" w:eastAsia="Arial" w:hAnsi="Arial"/>
          <w:color w:val="555555"/>
          <w:sz w:val="19"/>
          <w:szCs w:val="19"/>
        </w:rPr>
        <w:t xml:space="preserve">Regional Sales Manager, North Central  |  Remote</w:t>
      </w:r>
    </w:p>
    <w:p>
      <w:pPr>
        <w:pStyle w:val="ListParagraph"/>
        <w:numPr>
          <w:ilvl w:val="0"/>
          <w:numId w:val="2"/>
        </w:numPr>
        <w:spacing w:after="40" w:before="40"/>
      </w:pPr>
      <w:r>
        <w:rPr>
          <w:rFonts w:ascii="Arial" w:cs="Arial" w:eastAsia="Arial" w:hAnsi="Arial"/>
          <w:color w:val="222222"/>
          <w:sz w:val="20"/>
          <w:szCs w:val="20"/>
        </w:rPr>
        <w:t xml:space="preserve">Led regional sales through distribution partners (ADI and Tri-Ed), driving 13% of U.S. revenue via channel enablement and value-added growth strategies.</w:t>
      </w:r>
    </w:p>
    <w:p>
      <w:pPr>
        <w:pStyle w:val="ListParagraph"/>
        <w:numPr>
          <w:ilvl w:val="0"/>
          <w:numId w:val="2"/>
        </w:numPr>
        <w:spacing w:after="40" w:before="40"/>
      </w:pPr>
      <w:r>
        <w:rPr>
          <w:rFonts w:ascii="Arial" w:cs="Arial" w:eastAsia="Arial" w:hAnsi="Arial"/>
          <w:color w:val="222222"/>
          <w:sz w:val="20"/>
          <w:szCs w:val="20"/>
        </w:rPr>
        <w:t xml:space="preserve">Specialized in software-led video solutions across healthcare, education, manufacturing, and public safety verticals, expanding software adoption as the primary revenue driver.</w:t>
      </w:r>
    </w:p>
    <w:p>
      <w:pPr>
        <w:pStyle w:val="ListParagraph"/>
        <w:numPr>
          <w:ilvl w:val="0"/>
          <w:numId w:val="2"/>
        </w:numPr>
        <w:spacing w:after="40" w:before="40"/>
      </w:pPr>
      <w:r>
        <w:rPr>
          <w:rFonts w:ascii="Arial" w:cs="Arial" w:eastAsia="Arial" w:hAnsi="Arial"/>
          <w:color w:val="222222"/>
          <w:sz w:val="20"/>
          <w:szCs w:val="20"/>
        </w:rPr>
        <w:t xml:space="preserve">Delivered $3.8 million across a six-state territory in 2014, recognized as the highest year in both hardware and software sales globally.</w:t>
      </w:r>
    </w:p>
    <w:p>
      <w:pPr>
        <w:tabs>
          <w:tab w:val="right" w:pos="9026"/>
        </w:tabs>
        <w:spacing w:after="40" w:before="200"/>
      </w:pPr>
      <w:r>
        <w:rPr>
          <w:rFonts w:ascii="Arial" w:cs="Arial" w:eastAsia="Arial" w:hAnsi="Arial"/>
          <w:b/>
          <w:bCs/>
          <w:color w:val="1B3A6B"/>
          <w:sz w:val="22"/>
          <w:szCs w:val="22"/>
        </w:rPr>
        <w:t xml:space="preserve">SCHNEIDER ELECTRIC</w:t>
      </w:r>
      <w:r>
        <w:rPr>
          <w:rFonts w:ascii="Arial" w:cs="Arial" w:eastAsia="Arial" w:hAnsi="Arial"/>
          <w:color w:val="888888"/>
          <w:sz w:val="19"/>
          <w:szCs w:val="19"/>
        </w:rPr>
        <w:t xml:space="preserve">	2008 - January 2013</w:t>
      </w:r>
    </w:p>
    <w:p>
      <w:pPr>
        <w:spacing w:after="80" w:before="20"/>
      </w:pPr>
      <w:r>
        <w:rPr>
          <w:rFonts w:ascii="Arial" w:cs="Arial" w:eastAsia="Arial" w:hAnsi="Arial"/>
          <w:color w:val="555555"/>
          <w:sz w:val="19"/>
          <w:szCs w:val="19"/>
        </w:rPr>
        <w:t xml:space="preserve">Director, Strategic Accounts  |  Remote</w:t>
      </w:r>
    </w:p>
    <w:p>
      <w:pPr>
        <w:pStyle w:val="ListParagraph"/>
        <w:numPr>
          <w:ilvl w:val="0"/>
          <w:numId w:val="2"/>
        </w:numPr>
        <w:spacing w:after="40" w:before="40"/>
      </w:pPr>
      <w:r>
        <w:rPr>
          <w:rFonts w:ascii="Arial" w:cs="Arial" w:eastAsia="Arial" w:hAnsi="Arial"/>
          <w:color w:val="222222"/>
          <w:sz w:val="20"/>
          <w:szCs w:val="20"/>
        </w:rPr>
        <w:t xml:space="preserve">Directed national strategy for Schneider Electric's Buildings Division and Pelco Security integration, driving adoption of security offerings across HVAC, lighting, and access control portfolios.</w:t>
      </w:r>
    </w:p>
    <w:p>
      <w:pPr>
        <w:pStyle w:val="ListParagraph"/>
        <w:numPr>
          <w:ilvl w:val="0"/>
          <w:numId w:val="2"/>
        </w:numPr>
        <w:spacing w:after="40" w:before="40"/>
      </w:pPr>
      <w:r>
        <w:rPr>
          <w:rFonts w:ascii="Arial" w:cs="Arial" w:eastAsia="Arial" w:hAnsi="Arial"/>
          <w:color w:val="222222"/>
          <w:sz w:val="20"/>
          <w:szCs w:val="20"/>
        </w:rPr>
        <w:t xml:space="preserve">Spearheaded the company's analog-to-IP transition, introducing modern camera and recording systems to replace legacy infrastructure across enterprise and government markets.</w:t>
      </w:r>
    </w:p>
    <w:p>
      <w:pPr>
        <w:pStyle w:val="ListParagraph"/>
        <w:numPr>
          <w:ilvl w:val="0"/>
          <w:numId w:val="2"/>
        </w:numPr>
        <w:spacing w:after="40" w:before="40"/>
      </w:pPr>
      <w:r>
        <w:rPr>
          <w:rFonts w:ascii="Arial" w:cs="Arial" w:eastAsia="Arial" w:hAnsi="Arial"/>
          <w:color w:val="222222"/>
          <w:sz w:val="20"/>
          <w:szCs w:val="20"/>
        </w:rPr>
        <w:t xml:space="preserve">Led cross-divisional collaboration to bundle Pelco security solutions with other Schneider offerings, increasing project value by up to $250K per engagement through upsell and in-house delivery.</w:t>
      </w:r>
    </w:p>
    <w:p>
      <w:pPr>
        <w:pBdr>
          <w:bottom w:val="single" w:color="1B3A6B" w:sz="6" w:space="1"/>
        </w:pBdr>
        <w:spacing w:after="100" w:before="160"/>
      </w:pPr>
    </w:p>
    <w:p>
      <w:pPr>
        <w:spacing w:after="100" w:before="60"/>
      </w:pPr>
      <w:r>
        <w:rPr>
          <w:rFonts w:ascii="Arial" w:cs="Arial" w:eastAsia="Arial" w:hAnsi="Arial"/>
          <w:b/>
          <w:bCs/>
          <w:color w:val="1B3A6B"/>
          <w:sz w:val="20"/>
          <w:szCs w:val="20"/>
        </w:rPr>
        <w:t xml:space="preserve">THOUGHT LEADERSHIP AND ENTREPRENEURIAL WORK</w:t>
      </w:r>
    </w:p>
    <w:p>
      <w:pPr>
        <w:tabs>
          <w:tab w:val="right" w:pos="9026"/>
        </w:tabs>
        <w:spacing w:after="40" w:before="200"/>
      </w:pPr>
      <w:r>
        <w:rPr>
          <w:rFonts w:ascii="Arial" w:cs="Arial" w:eastAsia="Arial" w:hAnsi="Arial"/>
          <w:b/>
          <w:bCs/>
          <w:color w:val="1B3A6B"/>
          <w:sz w:val="22"/>
          <w:szCs w:val="22"/>
        </w:rPr>
        <w:t xml:space="preserve">AIOT STRATEGY</w:t>
      </w:r>
      <w:r>
        <w:rPr>
          <w:rFonts w:ascii="Arial" w:cs="Arial" w:eastAsia="Arial" w:hAnsi="Arial"/>
          <w:color w:val="888888"/>
          <w:sz w:val="19"/>
          <w:szCs w:val="19"/>
        </w:rPr>
        <w:t xml:space="preserve">	2025 - Present</w:t>
      </w:r>
    </w:p>
    <w:p>
      <w:pPr>
        <w:spacing w:after="80" w:before="20"/>
      </w:pPr>
      <w:r>
        <w:rPr>
          <w:rFonts w:ascii="Arial" w:cs="Arial" w:eastAsia="Arial" w:hAnsi="Arial"/>
          <w:color w:val="555555"/>
          <w:sz w:val="19"/>
          <w:szCs w:val="19"/>
        </w:rPr>
        <w:t xml:space="preserve">Independent Research and Content  |  ozzo.dev/blogs</w:t>
      </w:r>
    </w:p>
    <w:p>
      <w:pPr>
        <w:spacing w:after="80" w:before="40"/>
      </w:pPr>
      <w:r>
        <w:rPr>
          <w:rFonts w:ascii="Arial" w:cs="Arial" w:eastAsia="Arial" w:hAnsi="Arial"/>
          <w:color w:val="222222"/>
          <w:sz w:val="20"/>
          <w:szCs w:val="20"/>
        </w:rPr>
        <w:t xml:space="preserve">Published six pieces on AI evaluation and deployment in physical security, covering AI vs. analytics differentiation, cloud retrofit strategy, the AI pipeline, and responsible AI procurement frameworks for enterprise teams. Content produced in dual format, executive and technical, designed for security operators, integrators, and enterprise buyers.</w:t>
      </w:r>
    </w:p>
    <w:p>
      <w:pPr>
        <w:tabs>
          <w:tab w:val="right" w:pos="9026"/>
        </w:tabs>
        <w:spacing w:after="40" w:before="200"/>
      </w:pPr>
      <w:r>
        <w:rPr>
          <w:rFonts w:ascii="Arial" w:cs="Arial" w:eastAsia="Arial" w:hAnsi="Arial"/>
          <w:b/>
          <w:bCs/>
          <w:color w:val="1B3A6B"/>
          <w:sz w:val="22"/>
          <w:szCs w:val="22"/>
        </w:rPr>
        <w:t xml:space="preserve">MARS SCUBA</w:t>
      </w:r>
      <w:r>
        <w:rPr>
          <w:rFonts w:ascii="Arial" w:cs="Arial" w:eastAsia="Arial" w:hAnsi="Arial"/>
          <w:color w:val="888888"/>
          <w:sz w:val="19"/>
          <w:szCs w:val="19"/>
        </w:rPr>
        <w:t xml:space="preserve">	2017 - Present</w:t>
      </w:r>
    </w:p>
    <w:p>
      <w:pPr>
        <w:spacing w:after="80" w:before="20"/>
      </w:pPr>
      <w:r>
        <w:rPr>
          <w:rFonts w:ascii="Arial" w:cs="Arial" w:eastAsia="Arial" w:hAnsi="Arial"/>
          <w:color w:val="555555"/>
          <w:sz w:val="19"/>
          <w:szCs w:val="19"/>
        </w:rPr>
        <w:t xml:space="preserve">Founder and Owner</w:t>
      </w:r>
    </w:p>
    <w:p>
      <w:pPr>
        <w:pStyle w:val="ListParagraph"/>
        <w:numPr>
          <w:ilvl w:val="0"/>
          <w:numId w:val="2"/>
        </w:numPr>
        <w:spacing w:after="40" w:before="40"/>
      </w:pPr>
      <w:r>
        <w:rPr>
          <w:rFonts w:ascii="Arial" w:cs="Arial" w:eastAsia="Arial" w:hAnsi="Arial"/>
          <w:color w:val="222222"/>
          <w:sz w:val="20"/>
          <w:szCs w:val="20"/>
        </w:rPr>
        <w:t xml:space="preserve">Built and manage a thriving retail and training business, leading a team of 3-7 staff and 25+ dive professionals across two locations.</w:t>
      </w:r>
    </w:p>
    <w:p>
      <w:pPr>
        <w:pStyle w:val="ListParagraph"/>
        <w:numPr>
          <w:ilvl w:val="0"/>
          <w:numId w:val="2"/>
        </w:numPr>
        <w:spacing w:after="40" w:before="40"/>
      </w:pPr>
      <w:r>
        <w:rPr>
          <w:rFonts w:ascii="Arial" w:cs="Arial" w:eastAsia="Arial" w:hAnsi="Arial"/>
          <w:color w:val="222222"/>
          <w:sz w:val="20"/>
          <w:szCs w:val="20"/>
        </w:rPr>
        <w:t xml:space="preserve">Oversee training programs, customer experience, and profitability, demonstrating operational discipline and people leadership alongside a full corporate career.</w:t>
      </w:r>
    </w:p>
    <w:p>
      <w:pPr>
        <w:tabs>
          <w:tab w:val="right" w:pos="9026"/>
        </w:tabs>
        <w:spacing w:after="40" w:before="200"/>
      </w:pPr>
      <w:r>
        <w:rPr>
          <w:rFonts w:ascii="Arial" w:cs="Arial" w:eastAsia="Arial" w:hAnsi="Arial"/>
          <w:b/>
          <w:bCs/>
          <w:color w:val="1B3A6B"/>
          <w:sz w:val="22"/>
          <w:szCs w:val="22"/>
        </w:rPr>
        <w:t xml:space="preserve">REMOTE OPTICS</w:t>
      </w:r>
      <w:r>
        <w:rPr>
          <w:rFonts w:ascii="Arial" w:cs="Arial" w:eastAsia="Arial" w:hAnsi="Arial"/>
          <w:color w:val="888888"/>
          <w:sz w:val="19"/>
          <w:szCs w:val="19"/>
        </w:rPr>
        <w:t xml:space="preserve">	2002 - 2008</w:t>
      </w:r>
    </w:p>
    <w:p>
      <w:pPr>
        <w:spacing w:after="80" w:before="20"/>
      </w:pPr>
      <w:r>
        <w:rPr>
          <w:rFonts w:ascii="Arial" w:cs="Arial" w:eastAsia="Arial" w:hAnsi="Arial"/>
          <w:color w:val="555555"/>
          <w:sz w:val="19"/>
          <w:szCs w:val="19"/>
        </w:rPr>
        <w:t xml:space="preserve">Founder</w:t>
      </w:r>
    </w:p>
    <w:p>
      <w:pPr>
        <w:pStyle w:val="ListParagraph"/>
        <w:numPr>
          <w:ilvl w:val="0"/>
          <w:numId w:val="2"/>
        </w:numPr>
        <w:spacing w:after="40" w:before="40"/>
      </w:pPr>
      <w:r>
        <w:rPr>
          <w:rFonts w:ascii="Arial" w:cs="Arial" w:eastAsia="Arial" w:hAnsi="Arial"/>
          <w:color w:val="222222"/>
          <w:sz w:val="20"/>
          <w:szCs w:val="20"/>
        </w:rPr>
        <w:t xml:space="preserve">Founded and scaled one of the first regional providers of remote video monitoring, pioneering cellular-networked cloud video streaming and storage well ahead of market adoption.</w:t>
      </w:r>
    </w:p>
    <w:p>
      <w:pPr>
        <w:pStyle w:val="ListParagraph"/>
        <w:numPr>
          <w:ilvl w:val="0"/>
          <w:numId w:val="2"/>
        </w:numPr>
        <w:spacing w:after="40" w:before="40"/>
      </w:pPr>
      <w:r>
        <w:rPr>
          <w:rFonts w:ascii="Arial" w:cs="Arial" w:eastAsia="Arial" w:hAnsi="Arial"/>
          <w:color w:val="222222"/>
          <w:sz w:val="20"/>
          <w:szCs w:val="20"/>
        </w:rPr>
        <w:t xml:space="preserve">Designed and deployed proprietary software enabling clients to securely view and manage live feeds through a centralized server infrastructure.</w:t>
      </w:r>
    </w:p>
    <w:p>
      <w:pPr>
        <w:pBdr>
          <w:bottom w:val="single" w:color="1B3A6B" w:sz="6" w:space="1"/>
        </w:pBdr>
        <w:spacing w:after="100" w:before="160"/>
      </w:pPr>
    </w:p>
    <w:p>
      <w:pPr>
        <w:spacing w:after="100" w:before="60"/>
      </w:pPr>
      <w:r>
        <w:rPr>
          <w:rFonts w:ascii="Arial" w:cs="Arial" w:eastAsia="Arial" w:hAnsi="Arial"/>
          <w:b/>
          <w:bCs/>
          <w:color w:val="1B3A6B"/>
          <w:sz w:val="20"/>
          <w:szCs w:val="20"/>
        </w:rPr>
        <w:t xml:space="preserve">SKILLS</w:t>
      </w:r>
    </w:p>
    <w:p>
      <w:pPr>
        <w:spacing w:after="80" w:before="80"/>
      </w:pPr>
      <w:r>
        <w:rPr>
          <w:rFonts w:ascii="Arial" w:cs="Arial" w:eastAsia="Arial" w:hAnsi="Arial"/>
          <w:color w:val="222222"/>
          <w:sz w:val="20"/>
          <w:szCs w:val="20"/>
        </w:rPr>
        <w:t xml:space="preserve">AI Evaluation and Deployment   |   SaaS Strategy   |   Cloud Platforms   |   Enterprise Implementation   |   Customer Success   |   Stakeholder Alignment   |   Product Team Collaboration   |   Channel Development   |   Cyber Compliance   |   Project Management   |   Revenue Optimization   |   Strategic Partnerships</w:t>
      </w:r>
    </w:p>
    <w:p>
      <w:pPr>
        <w:pBdr>
          <w:bottom w:val="single" w:color="1B3A6B" w:sz="6" w:space="1"/>
        </w:pBdr>
        <w:spacing w:after="100" w:before="160"/>
      </w:pPr>
    </w:p>
    <w:p>
      <w:pPr>
        <w:spacing w:after="100" w:before="60"/>
      </w:pPr>
      <w:r>
        <w:rPr>
          <w:rFonts w:ascii="Arial" w:cs="Arial" w:eastAsia="Arial" w:hAnsi="Arial"/>
          <w:b/>
          <w:bCs/>
          <w:color w:val="1B3A6B"/>
          <w:sz w:val="20"/>
          <w:szCs w:val="20"/>
        </w:rPr>
        <w:t xml:space="preserve">AWARDS</w:t>
      </w:r>
    </w:p>
    <w:p>
      <w:pPr>
        <w:spacing w:after="50" w:before="80"/>
      </w:pPr>
      <w:r>
        <w:rPr>
          <w:rFonts w:ascii="Arial" w:cs="Arial" w:eastAsia="Arial" w:hAnsi="Arial"/>
          <w:b/>
          <w:bCs/>
          <w:color w:val="222222"/>
          <w:sz w:val="20"/>
          <w:szCs w:val="20"/>
        </w:rPr>
        <w:t xml:space="preserve">President's Club, Genetec: </w:t>
      </w:r>
      <w:r>
        <w:rPr>
          <w:rFonts w:ascii="Arial" w:cs="Arial" w:eastAsia="Arial" w:hAnsi="Arial"/>
          <w:color w:val="222222"/>
          <w:sz w:val="20"/>
          <w:szCs w:val="20"/>
        </w:rPr>
        <w:t xml:space="preserve">2018, 2019, 2021, 2022, 2023</w:t>
      </w:r>
    </w:p>
    <w:p>
      <w:pPr>
        <w:spacing w:after="50" w:before="50"/>
      </w:pPr>
      <w:r>
        <w:rPr>
          <w:rFonts w:ascii="Arial" w:cs="Arial" w:eastAsia="Arial" w:hAnsi="Arial"/>
          <w:b/>
          <w:bCs/>
          <w:color w:val="222222"/>
          <w:sz w:val="20"/>
          <w:szCs w:val="20"/>
        </w:rPr>
        <w:t xml:space="preserve">100% Quota Achievement: </w:t>
      </w:r>
      <w:r>
        <w:rPr>
          <w:rFonts w:ascii="Arial" w:cs="Arial" w:eastAsia="Arial" w:hAnsi="Arial"/>
          <w:color w:val="222222"/>
          <w:sz w:val="20"/>
          <w:szCs w:val="20"/>
        </w:rPr>
        <w:t xml:space="preserve">Genetec (2017-2019, 2021-2024)   |   ACTi (2014)   |   Schneider Electric (2012, 2013)</w:t>
      </w:r>
    </w:p>
    <w:p>
      <w:pPr>
        <w:spacing w:after="80" w:before="50"/>
      </w:pPr>
      <w:r>
        <w:rPr>
          <w:rFonts w:ascii="Arial" w:cs="Arial" w:eastAsia="Arial" w:hAnsi="Arial"/>
          <w:b/>
          <w:bCs/>
          <w:color w:val="222222"/>
          <w:sz w:val="20"/>
          <w:szCs w:val="20"/>
        </w:rPr>
        <w:t xml:space="preserve">Challenger Sales Champion</w:t>
      </w:r>
    </w:p>
    <w:sectPr>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2026-05-14T02:29:39.780Z</dcterms:created>
  <dcterms:modified xsi:type="dcterms:W3CDTF">2026-05-14T02:29:39.780Z</dcterms:modified>
</cp:coreProperties>
</file>

<file path=docProps/custom.xml><?xml version="1.0" encoding="utf-8"?>
<Properties xmlns="http://schemas.openxmlformats.org/officeDocument/2006/custom-properties" xmlns:vt="http://schemas.openxmlformats.org/officeDocument/2006/docPropsVTypes"/>
</file>